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9B2114" w:rsidTr="009B2114">
        <w:trPr>
          <w:jc w:val="center"/>
        </w:trPr>
        <w:tc>
          <w:tcPr>
            <w:tcW w:w="0" w:type="auto"/>
            <w:tcMar>
              <w:top w:w="225" w:type="dxa"/>
              <w:left w:w="0" w:type="dxa"/>
              <w:bottom w:w="30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B2114">
              <w:trPr>
                <w:jc w:val="center"/>
              </w:trPr>
              <w:tc>
                <w:tcPr>
                  <w:tcW w:w="0" w:type="auto"/>
                  <w:tcBorders>
                    <w:top w:val="nil"/>
                    <w:left w:val="nil"/>
                    <w:bottom w:val="single" w:sz="48" w:space="0" w:color="78BE21"/>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B2114">
                    <w:trPr>
                      <w:jc w:val="center"/>
                    </w:trPr>
                    <w:tc>
                      <w:tcPr>
                        <w:tcW w:w="5000" w:type="pct"/>
                        <w:shd w:val="clear" w:color="auto" w:fill="FFFFFF"/>
                        <w:tcMar>
                          <w:top w:w="300" w:type="dxa"/>
                          <w:left w:w="300" w:type="dxa"/>
                          <w:bottom w:w="300" w:type="dxa"/>
                          <w:right w:w="300" w:type="dxa"/>
                        </w:tcMar>
                        <w:vAlign w:val="center"/>
                        <w:hideMark/>
                      </w:tcPr>
                      <w:p w:rsidR="009B2114" w:rsidRDefault="009B2114">
                        <w:pPr>
                          <w:jc w:val="center"/>
                        </w:pPr>
                        <w:r>
                          <w:rPr>
                            <w:noProof/>
                          </w:rPr>
                          <w:drawing>
                            <wp:inline distT="0" distB="0" distL="0" distR="0">
                              <wp:extent cx="4858385" cy="882650"/>
                              <wp:effectExtent l="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8385" cy="882650"/>
                                      </a:xfrm>
                                      <a:prstGeom prst="rect">
                                        <a:avLst/>
                                      </a:prstGeom>
                                      <a:noFill/>
                                      <a:ln>
                                        <a:noFill/>
                                      </a:ln>
                                    </pic:spPr>
                                  </pic:pic>
                                </a:graphicData>
                              </a:graphic>
                            </wp:inline>
                          </w:drawing>
                        </w:r>
                      </w:p>
                    </w:tc>
                  </w:tr>
                </w:tbl>
                <w:p w:rsidR="009B2114" w:rsidRDefault="009B2114">
                  <w:pPr>
                    <w:jc w:val="center"/>
                    <w:rPr>
                      <w:rFonts w:eastAsia="Times New Roman"/>
                      <w:sz w:val="20"/>
                      <w:szCs w:val="20"/>
                    </w:rPr>
                  </w:pPr>
                </w:p>
              </w:tc>
            </w:tr>
            <w:tr w:rsidR="009B211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B2114">
                    <w:trPr>
                      <w:jc w:val="center"/>
                    </w:trPr>
                    <w:tc>
                      <w:tcPr>
                        <w:tcW w:w="5000" w:type="pct"/>
                        <w:tcMar>
                          <w:top w:w="300" w:type="dxa"/>
                          <w:left w:w="300" w:type="dxa"/>
                          <w:bottom w:w="300" w:type="dxa"/>
                          <w:right w:w="300" w:type="dxa"/>
                        </w:tcMar>
                        <w:vAlign w:val="center"/>
                        <w:hideMark/>
                      </w:tcPr>
                      <w:p w:rsidR="009B2114" w:rsidRDefault="009B2114">
                        <w:pPr>
                          <w:pStyle w:val="gdp"/>
                          <w:spacing w:before="0" w:beforeAutospacing="0" w:after="0" w:afterAutospacing="0"/>
                          <w:jc w:val="center"/>
                          <w:rPr>
                            <w:rFonts w:ascii="Calibri" w:hAnsi="Calibri" w:cs="Calibri"/>
                            <w:color w:val="000000"/>
                            <w:sz w:val="39"/>
                            <w:szCs w:val="39"/>
                          </w:rPr>
                        </w:pPr>
                        <w:r>
                          <w:rPr>
                            <w:rStyle w:val="Strong"/>
                            <w:rFonts w:ascii="Calibri" w:hAnsi="Calibri" w:cs="Calibri"/>
                            <w:color w:val="000000"/>
                            <w:sz w:val="39"/>
                            <w:szCs w:val="39"/>
                          </w:rPr>
                          <w:t>DNR News Release</w:t>
                        </w:r>
                      </w:p>
                    </w:tc>
                  </w:tr>
                </w:tbl>
                <w:p w:rsidR="009B2114" w:rsidRDefault="009B2114">
                  <w:pPr>
                    <w:jc w:val="center"/>
                    <w:rPr>
                      <w:rFonts w:eastAsia="Times New Roman"/>
                      <w:sz w:val="20"/>
                      <w:szCs w:val="20"/>
                    </w:rPr>
                  </w:pPr>
                </w:p>
              </w:tc>
            </w:tr>
            <w:tr w:rsidR="009B211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4500"/>
                    <w:gridCol w:w="4500"/>
                  </w:tblGrid>
                  <w:tr w:rsidR="009B2114">
                    <w:trPr>
                      <w:jc w:val="center"/>
                    </w:trPr>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9B2114">
                          <w:tc>
                            <w:tcPr>
                              <w:tcW w:w="5000" w:type="pct"/>
                              <w:tcMar>
                                <w:top w:w="0" w:type="dxa"/>
                                <w:left w:w="300" w:type="dxa"/>
                                <w:bottom w:w="0" w:type="dxa"/>
                                <w:right w:w="300" w:type="dxa"/>
                              </w:tcMar>
                              <w:vAlign w:val="center"/>
                              <w:hideMark/>
                            </w:tcPr>
                            <w:p w:rsidR="009B2114" w:rsidRDefault="009B2114">
                              <w:pPr>
                                <w:rPr>
                                  <w:rFonts w:eastAsia="Times New Roman"/>
                                  <w:sz w:val="20"/>
                                  <w:szCs w:val="20"/>
                                </w:rPr>
                              </w:pPr>
                            </w:p>
                          </w:tc>
                        </w:tr>
                      </w:tbl>
                      <w:p w:rsidR="009B2114" w:rsidRDefault="009B2114">
                        <w:pPr>
                          <w:rPr>
                            <w:rFonts w:eastAsia="Times New Roman"/>
                            <w:sz w:val="20"/>
                            <w:szCs w:val="20"/>
                          </w:rPr>
                        </w:pPr>
                      </w:p>
                    </w:tc>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9B2114">
                          <w:tc>
                            <w:tcPr>
                              <w:tcW w:w="5000" w:type="pct"/>
                              <w:tcMar>
                                <w:top w:w="0" w:type="dxa"/>
                                <w:left w:w="300" w:type="dxa"/>
                                <w:bottom w:w="0" w:type="dxa"/>
                                <w:right w:w="300" w:type="dxa"/>
                              </w:tcMar>
                              <w:vAlign w:val="center"/>
                              <w:hideMark/>
                            </w:tcPr>
                            <w:p w:rsidR="009B2114" w:rsidRDefault="009B2114">
                              <w:pPr>
                                <w:rPr>
                                  <w:rFonts w:eastAsia="Times New Roman"/>
                                  <w:sz w:val="20"/>
                                  <w:szCs w:val="20"/>
                                </w:rPr>
                              </w:pPr>
                            </w:p>
                          </w:tc>
                        </w:tr>
                      </w:tbl>
                      <w:p w:rsidR="009B2114" w:rsidRDefault="009B2114">
                        <w:pPr>
                          <w:rPr>
                            <w:rFonts w:eastAsia="Times New Roman"/>
                            <w:sz w:val="20"/>
                            <w:szCs w:val="20"/>
                          </w:rPr>
                        </w:pPr>
                      </w:p>
                    </w:tc>
                  </w:tr>
                </w:tbl>
                <w:p w:rsidR="009B2114" w:rsidRDefault="009B2114">
                  <w:pPr>
                    <w:jc w:val="center"/>
                    <w:rPr>
                      <w:rFonts w:eastAsia="Times New Roman"/>
                      <w:sz w:val="20"/>
                      <w:szCs w:val="20"/>
                    </w:rPr>
                  </w:pPr>
                </w:p>
              </w:tc>
            </w:tr>
            <w:tr w:rsidR="009B211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B2114">
                    <w:trPr>
                      <w:jc w:val="center"/>
                    </w:trPr>
                    <w:tc>
                      <w:tcPr>
                        <w:tcW w:w="5000" w:type="pct"/>
                        <w:tcMar>
                          <w:top w:w="150" w:type="dxa"/>
                          <w:left w:w="300" w:type="dxa"/>
                          <w:bottom w:w="300" w:type="dxa"/>
                          <w:right w:w="300" w:type="dxa"/>
                        </w:tcMar>
                        <w:vAlign w:val="center"/>
                        <w:hideMark/>
                      </w:tcPr>
                      <w:p w:rsidR="009B2114" w:rsidRDefault="009B2114">
                        <w:pPr>
                          <w:jc w:val="center"/>
                          <w:rPr>
                            <w:rFonts w:eastAsia="Times New Roman"/>
                          </w:rPr>
                        </w:pPr>
                        <w:r>
                          <w:rPr>
                            <w:rFonts w:eastAsia="Times New Roman"/>
                          </w:rPr>
                          <w:pict>
                            <v:rect id="_x0000_i1028" style="width:468pt;height:1.5pt" o:hralign="center" o:hrstd="t" o:hr="t" fillcolor="#a0a0a0" stroked="f"/>
                          </w:pict>
                        </w:r>
                      </w:p>
                      <w:p w:rsidR="009B2114" w:rsidRDefault="009B2114">
                        <w:pPr>
                          <w:pStyle w:val="Heading1"/>
                          <w:spacing w:before="0" w:beforeAutospacing="0" w:after="150" w:afterAutospacing="0"/>
                          <w:rPr>
                            <w:rFonts w:ascii="Calibri" w:eastAsia="Times New Roman" w:hAnsi="Calibri" w:cs="Calibri"/>
                            <w:color w:val="000000"/>
                            <w:sz w:val="39"/>
                            <w:szCs w:val="39"/>
                          </w:rPr>
                        </w:pPr>
                        <w:r>
                          <w:rPr>
                            <w:rStyle w:val="Strong"/>
                            <w:rFonts w:ascii="Calibri" w:eastAsia="Times New Roman" w:hAnsi="Calibri" w:cs="Calibri"/>
                            <w:b/>
                            <w:bCs/>
                            <w:color w:val="000000"/>
                            <w:sz w:val="39"/>
                            <w:szCs w:val="39"/>
                          </w:rPr>
                          <w:t>Minnesota enters drought warning phase</w:t>
                        </w:r>
                      </w:p>
                      <w:p w:rsidR="009B2114" w:rsidRDefault="009B2114">
                        <w:pPr>
                          <w:pStyle w:val="Heading2"/>
                          <w:spacing w:before="0" w:beforeAutospacing="0" w:after="150" w:afterAutospacing="0"/>
                          <w:rPr>
                            <w:rFonts w:ascii="Calibri" w:eastAsia="Times New Roman" w:hAnsi="Calibri" w:cs="Calibri"/>
                            <w:color w:val="0062B2"/>
                            <w:sz w:val="30"/>
                            <w:szCs w:val="30"/>
                          </w:rPr>
                        </w:pPr>
                        <w:r>
                          <w:rPr>
                            <w:rStyle w:val="Emphasis"/>
                            <w:rFonts w:ascii="Calibri" w:eastAsia="Times New Roman" w:hAnsi="Calibri" w:cs="Calibri"/>
                            <w:color w:val="0062B2"/>
                            <w:sz w:val="30"/>
                            <w:szCs w:val="30"/>
                          </w:rPr>
                          <w:t>DNR and partners are implementing next drought response steps</w:t>
                        </w:r>
                      </w:p>
                      <w:p w:rsidR="009B2114" w:rsidRDefault="009B2114">
                        <w:pPr>
                          <w:pStyle w:val="NormalWeb"/>
                          <w:spacing w:before="0" w:beforeAutospacing="0" w:after="150" w:afterAutospacing="0"/>
                          <w:rPr>
                            <w:rFonts w:ascii="Calibri" w:hAnsi="Calibri" w:cs="Calibri"/>
                            <w:color w:val="000000"/>
                          </w:rPr>
                        </w:pPr>
                        <w:hyperlink r:id="rId7" w:history="1">
                          <w:r>
                            <w:rPr>
                              <w:rStyle w:val="Hyperlink"/>
                              <w:rFonts w:ascii="Calibri" w:hAnsi="Calibri" w:cs="Calibri"/>
                              <w:color w:val="0062B2"/>
                            </w:rPr>
                            <w:t>With 52 percent of Minnesota now experiencing severe drought</w:t>
                          </w:r>
                        </w:hyperlink>
                        <w:r>
                          <w:rPr>
                            <w:rFonts w:ascii="Calibri" w:hAnsi="Calibri" w:cs="Calibri"/>
                            <w:color w:val="000000"/>
                          </w:rPr>
                          <w:t xml:space="preserve"> and 4 percent in extreme drought, the state has entered the drought warning phase. With this designation, the Minnesota Department of Natural Resources (DNR) and others are taking additional steps. Current drought information, including details on areas subject to surface water use suspensions, is available on </w:t>
                        </w:r>
                        <w:hyperlink r:id="rId8" w:history="1">
                          <w:r>
                            <w:rPr>
                              <w:rStyle w:val="Hyperlink"/>
                              <w:rFonts w:ascii="Calibri" w:hAnsi="Calibri" w:cs="Calibri"/>
                              <w:color w:val="0062B2"/>
                            </w:rPr>
                            <w:t>DNR’s website</w:t>
                          </w:r>
                        </w:hyperlink>
                        <w:r>
                          <w:rPr>
                            <w:rFonts w:ascii="Calibri" w:hAnsi="Calibri" w:cs="Calibri"/>
                            <w:color w:val="000000"/>
                          </w:rPr>
                          <w:t>.</w:t>
                        </w:r>
                      </w:p>
                      <w:p w:rsidR="009B2114" w:rsidRDefault="009B2114">
                        <w:pPr>
                          <w:pStyle w:val="NormalWeb"/>
                          <w:spacing w:before="0" w:beforeAutospacing="0" w:after="150" w:afterAutospacing="0"/>
                          <w:rPr>
                            <w:rFonts w:ascii="Calibri" w:hAnsi="Calibri" w:cs="Calibri"/>
                            <w:color w:val="000000"/>
                          </w:rPr>
                        </w:pPr>
                        <w:r>
                          <w:rPr>
                            <w:rFonts w:ascii="Calibri" w:hAnsi="Calibri" w:cs="Calibri"/>
                            <w:color w:val="000000"/>
                          </w:rPr>
                          <w:t xml:space="preserve">The warning phase for drought occurs when a significant portion of the state passes thresholds for severe drought conditions at major watersheds. We have reached this threshold. The warning phase for public water suppliers using the Mississippi River is also triggered when stream flows in the Twin Cities Metropolitan Area have dropped below designated levels. We expect this threshold to be tripped in the coming days. The thresholds for drought watch and warning conditions are specified in the </w:t>
                        </w:r>
                        <w:hyperlink r:id="rId9" w:history="1">
                          <w:r>
                            <w:rPr>
                              <w:rStyle w:val="Hyperlink"/>
                              <w:rFonts w:ascii="Calibri" w:hAnsi="Calibri" w:cs="Calibri"/>
                              <w:color w:val="0062B2"/>
                            </w:rPr>
                            <w:t>Minnesota Statewide Drought Plan.</w:t>
                          </w:r>
                        </w:hyperlink>
                      </w:p>
                      <w:p w:rsidR="009B2114" w:rsidRDefault="009B2114">
                        <w:pPr>
                          <w:pStyle w:val="NormalWeb"/>
                          <w:spacing w:before="0" w:beforeAutospacing="0" w:after="150" w:afterAutospacing="0"/>
                          <w:rPr>
                            <w:rFonts w:ascii="Calibri" w:hAnsi="Calibri" w:cs="Calibri"/>
                            <w:color w:val="000000"/>
                          </w:rPr>
                        </w:pPr>
                        <w:r>
                          <w:rPr>
                            <w:rFonts w:ascii="Calibri" w:hAnsi="Calibri" w:cs="Calibri"/>
                            <w:color w:val="000000"/>
                          </w:rPr>
                          <w:t>Actions that are triggered in a drought warning include:</w:t>
                        </w:r>
                      </w:p>
                      <w:p w:rsidR="009B2114" w:rsidRDefault="009B2114" w:rsidP="00491DC7">
                        <w:pPr>
                          <w:numPr>
                            <w:ilvl w:val="0"/>
                            <w:numId w:val="1"/>
                          </w:numPr>
                          <w:spacing w:after="105"/>
                          <w:rPr>
                            <w:rFonts w:ascii="Calibri" w:eastAsia="Times New Roman" w:hAnsi="Calibri" w:cs="Calibri"/>
                            <w:color w:val="000000"/>
                          </w:rPr>
                        </w:pPr>
                        <w:r>
                          <w:rPr>
                            <w:rFonts w:ascii="Calibri" w:eastAsia="Times New Roman" w:hAnsi="Calibri" w:cs="Calibri"/>
                            <w:color w:val="000000"/>
                          </w:rPr>
                          <w:t>Convening the State Drought Task Force, a panel of state, federal, regional and local experts with water-related responsibilities. The Task Force was last convened in 2012.</w:t>
                        </w:r>
                      </w:p>
                      <w:p w:rsidR="009B2114" w:rsidRDefault="009B2114" w:rsidP="00491DC7">
                        <w:pPr>
                          <w:numPr>
                            <w:ilvl w:val="0"/>
                            <w:numId w:val="1"/>
                          </w:numPr>
                          <w:spacing w:after="105"/>
                          <w:rPr>
                            <w:rFonts w:ascii="Calibri" w:eastAsia="Times New Roman" w:hAnsi="Calibri" w:cs="Calibri"/>
                            <w:color w:val="000000"/>
                          </w:rPr>
                        </w:pPr>
                        <w:r>
                          <w:rPr>
                            <w:rFonts w:ascii="Calibri" w:eastAsia="Times New Roman" w:hAnsi="Calibri" w:cs="Calibri"/>
                            <w:color w:val="000000"/>
                          </w:rPr>
                          <w:t xml:space="preserve">Notifying water appropriators with DNR permits that they should follow </w:t>
                        </w:r>
                        <w:hyperlink r:id="rId10" w:history="1">
                          <w:r>
                            <w:rPr>
                              <w:rStyle w:val="Hyperlink"/>
                              <w:rFonts w:ascii="Calibri" w:eastAsia="Times New Roman" w:hAnsi="Calibri" w:cs="Calibri"/>
                              <w:color w:val="0062B2"/>
                            </w:rPr>
                            <w:t>water conservation measures</w:t>
                          </w:r>
                        </w:hyperlink>
                        <w:r>
                          <w:rPr>
                            <w:rFonts w:ascii="Calibri" w:eastAsia="Times New Roman" w:hAnsi="Calibri" w:cs="Calibri"/>
                            <w:color w:val="000000"/>
                          </w:rPr>
                          <w:t xml:space="preserve">, such as reducing landscape irrigation, using more efficient irrigation equipment, and checking for and repairing water leaks. Water appropriation permit holders can contact the local DNR </w:t>
                        </w:r>
                        <w:hyperlink r:id="rId11" w:tgtFrame="_blank" w:history="1">
                          <w:r>
                            <w:rPr>
                              <w:rStyle w:val="Hyperlink"/>
                              <w:rFonts w:ascii="Calibri" w:eastAsia="Times New Roman" w:hAnsi="Calibri" w:cs="Calibri"/>
                              <w:color w:val="0062B2"/>
                            </w:rPr>
                            <w:t>area hydrologist</w:t>
                          </w:r>
                        </w:hyperlink>
                        <w:r>
                          <w:rPr>
                            <w:rFonts w:ascii="Calibri" w:eastAsia="Times New Roman" w:hAnsi="Calibri" w:cs="Calibri"/>
                            <w:color w:val="000000"/>
                          </w:rPr>
                          <w:t xml:space="preserve"> for technical assistance or with any questions.</w:t>
                        </w:r>
                      </w:p>
                      <w:p w:rsidR="009B2114" w:rsidRDefault="009B2114" w:rsidP="00491DC7">
                        <w:pPr>
                          <w:numPr>
                            <w:ilvl w:val="0"/>
                            <w:numId w:val="2"/>
                          </w:numPr>
                          <w:spacing w:after="105"/>
                          <w:rPr>
                            <w:rFonts w:ascii="Calibri" w:eastAsia="Times New Roman" w:hAnsi="Calibri" w:cs="Calibri"/>
                            <w:color w:val="000000"/>
                          </w:rPr>
                        </w:pPr>
                        <w:r>
                          <w:rPr>
                            <w:rFonts w:ascii="Calibri" w:eastAsia="Times New Roman" w:hAnsi="Calibri" w:cs="Calibri"/>
                            <w:color w:val="000000"/>
                          </w:rPr>
                          <w:t xml:space="preserve">Notifying public water suppliers that it is time to implement their water-use </w:t>
                        </w:r>
                        <w:r>
                          <w:rPr>
                            <w:rFonts w:ascii="Calibri" w:eastAsia="Times New Roman" w:hAnsi="Calibri" w:cs="Calibri"/>
                            <w:color w:val="000000"/>
                          </w:rPr>
                          <w:lastRenderedPageBreak/>
                          <w:t>reduction actions. Residents and landowners should watch for communications from their municipal or public water supplier for details on local water use reduction actions and restrictions.</w:t>
                        </w:r>
                      </w:p>
                      <w:p w:rsidR="009B2114" w:rsidRDefault="009B2114" w:rsidP="00491DC7">
                        <w:pPr>
                          <w:numPr>
                            <w:ilvl w:val="0"/>
                            <w:numId w:val="2"/>
                          </w:numPr>
                          <w:spacing w:after="105"/>
                          <w:rPr>
                            <w:rFonts w:ascii="Calibri" w:eastAsia="Times New Roman" w:hAnsi="Calibri" w:cs="Calibri"/>
                            <w:color w:val="000000"/>
                          </w:rPr>
                        </w:pPr>
                        <w:r>
                          <w:rPr>
                            <w:rFonts w:ascii="Calibri" w:eastAsia="Times New Roman" w:hAnsi="Calibri" w:cs="Calibri"/>
                            <w:color w:val="000000"/>
                          </w:rPr>
                          <w:t>Temporarily suspending or modifying some water appropriations in response to low stream flow conditions as necessary. As of July 15, the DNR has suspended water appropriations in 10 watersheds. Suspension of more surface water appropriations is expected, unless there is a dramatic change in the current precipitation pattern.</w:t>
                        </w:r>
                      </w:p>
                      <w:p w:rsidR="009B2114" w:rsidRDefault="009B2114">
                        <w:pPr>
                          <w:pStyle w:val="NormalWeb"/>
                          <w:spacing w:before="0" w:beforeAutospacing="0" w:after="150" w:afterAutospacing="0"/>
                          <w:rPr>
                            <w:rFonts w:ascii="Calibri" w:hAnsi="Calibri" w:cs="Calibri"/>
                            <w:color w:val="000000"/>
                          </w:rPr>
                        </w:pPr>
                        <w:r>
                          <w:rPr>
                            <w:rFonts w:ascii="Calibri" w:hAnsi="Calibri" w:cs="Calibri"/>
                            <w:color w:val="000000"/>
                          </w:rPr>
                          <w:t>Under current conditions, it will take at least three to five inches of precipitation spread over a period of about two weeks to significantly alleviate the drought. Soils are more efficiently replenished by multiple rainfall events than by any single heavy rainfall event. Surface water and groundwater respond somewhat differently over time.</w:t>
                        </w:r>
                      </w:p>
                      <w:p w:rsidR="009B2114" w:rsidRDefault="009B2114">
                        <w:pPr>
                          <w:pStyle w:val="NormalWeb"/>
                          <w:spacing w:before="0" w:beforeAutospacing="0" w:after="150" w:afterAutospacing="0"/>
                          <w:rPr>
                            <w:rFonts w:ascii="Calibri" w:hAnsi="Calibri" w:cs="Calibri"/>
                            <w:color w:val="000000"/>
                          </w:rPr>
                        </w:pPr>
                        <w:r>
                          <w:rPr>
                            <w:rFonts w:ascii="Calibri" w:hAnsi="Calibri" w:cs="Calibri"/>
                            <w:color w:val="000000"/>
                          </w:rPr>
                          <w:t>Drought is a naturally occurring feature of Minnesota’s climate. Some level of moderate and severe drought typically occurs in the state almost every year for at least a few weeks. Most severe drought in Minnesota is short-lived, but drought in Minnesota does occasionally enter the extreme intensity classification.</w:t>
                        </w:r>
                      </w:p>
                      <w:p w:rsidR="009B2114" w:rsidRDefault="009B2114">
                        <w:pPr>
                          <w:pStyle w:val="NormalWeb"/>
                          <w:spacing w:before="0" w:beforeAutospacing="0" w:after="150" w:afterAutospacing="0"/>
                          <w:rPr>
                            <w:rFonts w:ascii="Calibri" w:hAnsi="Calibri" w:cs="Calibri"/>
                            <w:color w:val="000000"/>
                          </w:rPr>
                        </w:pPr>
                        <w:r>
                          <w:rPr>
                            <w:rFonts w:ascii="Calibri" w:hAnsi="Calibri" w:cs="Calibri"/>
                            <w:color w:val="000000"/>
                          </w:rPr>
                          <w:t xml:space="preserve">“DNR is taking the drought seriously. We have a robust plan in place, strong </w:t>
                        </w:r>
                        <w:proofErr w:type="spellStart"/>
                        <w:r>
                          <w:rPr>
                            <w:rFonts w:ascii="Calibri" w:hAnsi="Calibri" w:cs="Calibri"/>
                            <w:color w:val="000000"/>
                          </w:rPr>
                          <w:t>parnterships</w:t>
                        </w:r>
                        <w:proofErr w:type="spellEnd"/>
                        <w:r>
                          <w:rPr>
                            <w:rFonts w:ascii="Calibri" w:hAnsi="Calibri" w:cs="Calibri"/>
                            <w:color w:val="000000"/>
                          </w:rPr>
                          <w:t xml:space="preserve"> across the state, and continue to take actions to respond to the current situation,” said DNR </w:t>
                        </w:r>
                        <w:proofErr w:type="spellStart"/>
                        <w:r>
                          <w:rPr>
                            <w:rFonts w:ascii="Calibri" w:hAnsi="Calibri" w:cs="Calibri"/>
                            <w:color w:val="000000"/>
                          </w:rPr>
                          <w:t>Commisioner</w:t>
                        </w:r>
                        <w:proofErr w:type="spellEnd"/>
                        <w:r>
                          <w:rPr>
                            <w:rFonts w:ascii="Calibri" w:hAnsi="Calibri" w:cs="Calibri"/>
                            <w:color w:val="000000"/>
                          </w:rPr>
                          <w:t xml:space="preserve"> Sarah </w:t>
                        </w:r>
                        <w:proofErr w:type="spellStart"/>
                        <w:r>
                          <w:rPr>
                            <w:rFonts w:ascii="Calibri" w:hAnsi="Calibri" w:cs="Calibri"/>
                            <w:color w:val="000000"/>
                          </w:rPr>
                          <w:t>Strommen</w:t>
                        </w:r>
                        <w:proofErr w:type="spellEnd"/>
                        <w:r>
                          <w:rPr>
                            <w:rFonts w:ascii="Calibri" w:hAnsi="Calibri" w:cs="Calibri"/>
                            <w:color w:val="000000"/>
                          </w:rPr>
                          <w:t>. “We understand that people are seeing the impacts of the drought in their daily lives and have concerns about water levels and availability. While occasional water level fluctuations are natural, normal and beneficial to ecosystems, they can negatively affect tourism and recreation, agriculture, businesses and other activities that are dependent on water. Times of drought remind us all about the importance of water conservation.”</w:t>
                        </w:r>
                      </w:p>
                      <w:p w:rsidR="009B2114" w:rsidRDefault="009B2114">
                        <w:pPr>
                          <w:pStyle w:val="NormalWeb"/>
                          <w:spacing w:before="0" w:beforeAutospacing="0" w:after="150" w:afterAutospacing="0"/>
                          <w:rPr>
                            <w:rFonts w:ascii="Calibri" w:hAnsi="Calibri" w:cs="Calibri"/>
                            <w:color w:val="000000"/>
                          </w:rPr>
                        </w:pPr>
                        <w:r>
                          <w:rPr>
                            <w:rFonts w:ascii="Calibri" w:hAnsi="Calibri" w:cs="Calibri"/>
                            <w:color w:val="000000"/>
                          </w:rPr>
                          <w:t xml:space="preserve">Minnesotans are encouraged to </w:t>
                        </w:r>
                        <w:hyperlink r:id="rId12" w:tgtFrame="_blank" w:history="1">
                          <w:r>
                            <w:rPr>
                              <w:rStyle w:val="Hyperlink"/>
                              <w:rFonts w:ascii="Calibri" w:hAnsi="Calibri" w:cs="Calibri"/>
                              <w:color w:val="0062B2"/>
                            </w:rPr>
                            <w:t>learn how much water they are using</w:t>
                          </w:r>
                        </w:hyperlink>
                        <w:r>
                          <w:rPr>
                            <w:rFonts w:ascii="Calibri" w:hAnsi="Calibri" w:cs="Calibri"/>
                            <w:color w:val="000000"/>
                          </w:rPr>
                          <w:t xml:space="preserve"> compared to the average American home and identify ways to reduce water use now and in the future. More than 75 percent of Minnesotans rely on groundwater for their water supply. Reducing use today saves water for the future.</w:t>
                        </w:r>
                      </w:p>
                      <w:p w:rsidR="009B2114" w:rsidRDefault="009B2114">
                        <w:pPr>
                          <w:pStyle w:val="NormalWeb"/>
                          <w:spacing w:before="0" w:beforeAutospacing="0" w:after="150" w:afterAutospacing="0"/>
                          <w:rPr>
                            <w:rFonts w:ascii="Calibri" w:hAnsi="Calibri" w:cs="Calibri"/>
                            <w:color w:val="000000"/>
                          </w:rPr>
                        </w:pPr>
                        <w:r>
                          <w:rPr>
                            <w:rFonts w:ascii="Calibri" w:hAnsi="Calibri" w:cs="Calibri"/>
                            <w:color w:val="000000"/>
                          </w:rPr>
                          <w:t>“One area in which drought can be very apparent to Minnesotans is the fluctuation of water levels in lakes, rivers and streams,” said Katie Smith, director of DNR’s Ecological and Water Resources division. “What people may not realize is that DNR and other government agencies only manage a relatively small number of lakes and rivers with water control structures, and these operate under specific management plans. So the vast majority of Minnesota’s waters are subject to natural fluctuations.”</w:t>
                        </w:r>
                      </w:p>
                      <w:p w:rsidR="009B2114" w:rsidRDefault="009B2114">
                        <w:pPr>
                          <w:pStyle w:val="NormalWeb"/>
                          <w:spacing w:before="0" w:beforeAutospacing="0" w:after="150" w:afterAutospacing="0"/>
                          <w:rPr>
                            <w:rFonts w:ascii="Calibri" w:hAnsi="Calibri" w:cs="Calibri"/>
                            <w:color w:val="000000"/>
                          </w:rPr>
                        </w:pPr>
                        <w:r>
                          <w:rPr>
                            <w:rFonts w:ascii="Calibri" w:hAnsi="Calibri" w:cs="Calibri"/>
                            <w:color w:val="000000"/>
                          </w:rPr>
                          <w:t xml:space="preserve">Lakes, streams, and rivers are dependent on the amount of precipitation an area receives, how much of that moisture is contributed by runoff, how much water is </w:t>
                        </w:r>
                        <w:r>
                          <w:rPr>
                            <w:rFonts w:ascii="Calibri" w:hAnsi="Calibri" w:cs="Calibri"/>
                            <w:color w:val="000000"/>
                          </w:rPr>
                          <w:lastRenderedPageBreak/>
                          <w:t>recharged or discharged through groundwater, and how much water evaporates.</w:t>
                        </w:r>
                      </w:p>
                      <w:p w:rsidR="009B2114" w:rsidRDefault="009B2114">
                        <w:pPr>
                          <w:pStyle w:val="NormalWeb"/>
                          <w:spacing w:before="0" w:beforeAutospacing="0" w:after="150" w:afterAutospacing="0"/>
                          <w:rPr>
                            <w:rFonts w:ascii="Calibri" w:hAnsi="Calibri" w:cs="Calibri"/>
                            <w:color w:val="000000"/>
                          </w:rPr>
                        </w:pPr>
                        <w:r>
                          <w:rPr>
                            <w:rFonts w:ascii="Calibri" w:hAnsi="Calibri" w:cs="Calibri"/>
                            <w:color w:val="000000"/>
                          </w:rPr>
                          <w:t xml:space="preserve">More information about drought is available on the </w:t>
                        </w:r>
                        <w:hyperlink r:id="rId13" w:tgtFrame="_blank" w:history="1">
                          <w:r>
                            <w:rPr>
                              <w:rStyle w:val="Hyperlink"/>
                              <w:rFonts w:ascii="Calibri" w:hAnsi="Calibri" w:cs="Calibri"/>
                              <w:color w:val="0062B2"/>
                            </w:rPr>
                            <w:t>DNR website</w:t>
                          </w:r>
                        </w:hyperlink>
                        <w:r>
                          <w:rPr>
                            <w:rFonts w:ascii="Calibri" w:hAnsi="Calibri" w:cs="Calibri"/>
                            <w:color w:val="000000"/>
                          </w:rPr>
                          <w:t>. The website includes a link where anyone can sign up to receive drought-related notifications and information.</w:t>
                        </w:r>
                      </w:p>
                      <w:p w:rsidR="009B2114" w:rsidRDefault="009B2114">
                        <w:pPr>
                          <w:pStyle w:val="gdp"/>
                          <w:spacing w:before="0" w:beforeAutospacing="0" w:after="150" w:afterAutospacing="0"/>
                          <w:jc w:val="center"/>
                          <w:rPr>
                            <w:rFonts w:ascii="Calibri" w:hAnsi="Calibri" w:cs="Calibri"/>
                            <w:color w:val="000000"/>
                          </w:rPr>
                        </w:pPr>
                        <w:r>
                          <w:rPr>
                            <w:rFonts w:ascii="Calibri" w:hAnsi="Calibri" w:cs="Calibri"/>
                            <w:color w:val="000000"/>
                          </w:rPr>
                          <w:t>###</w:t>
                        </w:r>
                      </w:p>
                    </w:tc>
                  </w:tr>
                </w:tbl>
                <w:p w:rsidR="009B2114" w:rsidRDefault="009B2114">
                  <w:pPr>
                    <w:jc w:val="center"/>
                    <w:rPr>
                      <w:rFonts w:eastAsia="Times New Roman"/>
                      <w:sz w:val="20"/>
                      <w:szCs w:val="20"/>
                    </w:rPr>
                  </w:pPr>
                </w:p>
              </w:tc>
            </w:tr>
          </w:tbl>
          <w:p w:rsidR="009B2114" w:rsidRDefault="009B2114">
            <w:pPr>
              <w:jc w:val="center"/>
              <w:rPr>
                <w:rFonts w:eastAsia="Times New Roman"/>
                <w:sz w:val="20"/>
                <w:szCs w:val="20"/>
              </w:rPr>
            </w:pPr>
          </w:p>
        </w:tc>
      </w:tr>
    </w:tbl>
    <w:p w:rsidR="00356F0C" w:rsidRDefault="00356F0C">
      <w:bookmarkStart w:id="0" w:name="_GoBack"/>
      <w:bookmarkEnd w:id="0"/>
    </w:p>
    <w:sectPr w:rsidR="00356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34F8"/>
    <w:multiLevelType w:val="multilevel"/>
    <w:tmpl w:val="88465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FE29F5"/>
    <w:multiLevelType w:val="multilevel"/>
    <w:tmpl w:val="B8A4F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14"/>
    <w:rsid w:val="00356F0C"/>
    <w:rsid w:val="009B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1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B211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B211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14"/>
    <w:rPr>
      <w:rFonts w:ascii="Tahoma" w:hAnsi="Tahoma" w:cs="Tahoma"/>
      <w:sz w:val="16"/>
      <w:szCs w:val="16"/>
    </w:rPr>
  </w:style>
  <w:style w:type="character" w:customStyle="1" w:styleId="BalloonTextChar">
    <w:name w:val="Balloon Text Char"/>
    <w:basedOn w:val="DefaultParagraphFont"/>
    <w:link w:val="BalloonText"/>
    <w:uiPriority w:val="99"/>
    <w:semiHidden/>
    <w:rsid w:val="009B2114"/>
    <w:rPr>
      <w:rFonts w:ascii="Tahoma" w:hAnsi="Tahoma" w:cs="Tahoma"/>
      <w:sz w:val="16"/>
      <w:szCs w:val="16"/>
    </w:rPr>
  </w:style>
  <w:style w:type="character" w:customStyle="1" w:styleId="Heading1Char">
    <w:name w:val="Heading 1 Char"/>
    <w:basedOn w:val="DefaultParagraphFont"/>
    <w:link w:val="Heading1"/>
    <w:uiPriority w:val="9"/>
    <w:rsid w:val="009B211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B2114"/>
    <w:rPr>
      <w:rFonts w:ascii="Times New Roman" w:hAnsi="Times New Roman" w:cs="Times New Roman"/>
      <w:b/>
      <w:bCs/>
      <w:sz w:val="36"/>
      <w:szCs w:val="36"/>
    </w:rPr>
  </w:style>
  <w:style w:type="character" w:styleId="Hyperlink">
    <w:name w:val="Hyperlink"/>
    <w:basedOn w:val="DefaultParagraphFont"/>
    <w:uiPriority w:val="99"/>
    <w:semiHidden/>
    <w:unhideWhenUsed/>
    <w:rsid w:val="009B2114"/>
    <w:rPr>
      <w:color w:val="0000FF"/>
      <w:u w:val="single"/>
    </w:rPr>
  </w:style>
  <w:style w:type="paragraph" w:styleId="NormalWeb">
    <w:name w:val="Normal (Web)"/>
    <w:basedOn w:val="Normal"/>
    <w:uiPriority w:val="99"/>
    <w:semiHidden/>
    <w:unhideWhenUsed/>
    <w:rsid w:val="009B2114"/>
    <w:pPr>
      <w:spacing w:before="100" w:beforeAutospacing="1" w:after="100" w:afterAutospacing="1"/>
    </w:pPr>
  </w:style>
  <w:style w:type="paragraph" w:customStyle="1" w:styleId="gdp">
    <w:name w:val="gd_p"/>
    <w:basedOn w:val="Normal"/>
    <w:uiPriority w:val="99"/>
    <w:rsid w:val="009B2114"/>
    <w:pPr>
      <w:spacing w:before="100" w:beforeAutospacing="1" w:after="100" w:afterAutospacing="1"/>
    </w:pPr>
  </w:style>
  <w:style w:type="character" w:styleId="Strong">
    <w:name w:val="Strong"/>
    <w:basedOn w:val="DefaultParagraphFont"/>
    <w:uiPriority w:val="22"/>
    <w:qFormat/>
    <w:rsid w:val="009B2114"/>
    <w:rPr>
      <w:b/>
      <w:bCs/>
    </w:rPr>
  </w:style>
  <w:style w:type="character" w:styleId="Emphasis">
    <w:name w:val="Emphasis"/>
    <w:basedOn w:val="DefaultParagraphFont"/>
    <w:uiPriority w:val="20"/>
    <w:qFormat/>
    <w:rsid w:val="009B21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1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B211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B211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14"/>
    <w:rPr>
      <w:rFonts w:ascii="Tahoma" w:hAnsi="Tahoma" w:cs="Tahoma"/>
      <w:sz w:val="16"/>
      <w:szCs w:val="16"/>
    </w:rPr>
  </w:style>
  <w:style w:type="character" w:customStyle="1" w:styleId="BalloonTextChar">
    <w:name w:val="Balloon Text Char"/>
    <w:basedOn w:val="DefaultParagraphFont"/>
    <w:link w:val="BalloonText"/>
    <w:uiPriority w:val="99"/>
    <w:semiHidden/>
    <w:rsid w:val="009B2114"/>
    <w:rPr>
      <w:rFonts w:ascii="Tahoma" w:hAnsi="Tahoma" w:cs="Tahoma"/>
      <w:sz w:val="16"/>
      <w:szCs w:val="16"/>
    </w:rPr>
  </w:style>
  <w:style w:type="character" w:customStyle="1" w:styleId="Heading1Char">
    <w:name w:val="Heading 1 Char"/>
    <w:basedOn w:val="DefaultParagraphFont"/>
    <w:link w:val="Heading1"/>
    <w:uiPriority w:val="9"/>
    <w:rsid w:val="009B211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B2114"/>
    <w:rPr>
      <w:rFonts w:ascii="Times New Roman" w:hAnsi="Times New Roman" w:cs="Times New Roman"/>
      <w:b/>
      <w:bCs/>
      <w:sz w:val="36"/>
      <w:szCs w:val="36"/>
    </w:rPr>
  </w:style>
  <w:style w:type="character" w:styleId="Hyperlink">
    <w:name w:val="Hyperlink"/>
    <w:basedOn w:val="DefaultParagraphFont"/>
    <w:uiPriority w:val="99"/>
    <w:semiHidden/>
    <w:unhideWhenUsed/>
    <w:rsid w:val="009B2114"/>
    <w:rPr>
      <w:color w:val="0000FF"/>
      <w:u w:val="single"/>
    </w:rPr>
  </w:style>
  <w:style w:type="paragraph" w:styleId="NormalWeb">
    <w:name w:val="Normal (Web)"/>
    <w:basedOn w:val="Normal"/>
    <w:uiPriority w:val="99"/>
    <w:semiHidden/>
    <w:unhideWhenUsed/>
    <w:rsid w:val="009B2114"/>
    <w:pPr>
      <w:spacing w:before="100" w:beforeAutospacing="1" w:after="100" w:afterAutospacing="1"/>
    </w:pPr>
  </w:style>
  <w:style w:type="paragraph" w:customStyle="1" w:styleId="gdp">
    <w:name w:val="gd_p"/>
    <w:basedOn w:val="Normal"/>
    <w:uiPriority w:val="99"/>
    <w:rsid w:val="009B2114"/>
    <w:pPr>
      <w:spacing w:before="100" w:beforeAutospacing="1" w:after="100" w:afterAutospacing="1"/>
    </w:pPr>
  </w:style>
  <w:style w:type="character" w:styleId="Strong">
    <w:name w:val="Strong"/>
    <w:basedOn w:val="DefaultParagraphFont"/>
    <w:uiPriority w:val="22"/>
    <w:qFormat/>
    <w:rsid w:val="009B2114"/>
    <w:rPr>
      <w:b/>
      <w:bCs/>
    </w:rPr>
  </w:style>
  <w:style w:type="character" w:styleId="Emphasis">
    <w:name w:val="Emphasis"/>
    <w:basedOn w:val="DefaultParagraphFont"/>
    <w:uiPriority w:val="20"/>
    <w:qFormat/>
    <w:rsid w:val="009B2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TA3MTYuNDMzMjU1MjEiLCJ1cmwiOiJodHRwczovL3d3dy5kbnIuc3RhdGUubW4udXMvY2xpbWF0ZS9kcm91Z2h0L2luZGV4Lmh0bWwifQ.EyhQyegA-yDMHzunjZRTpj8wIIGb-oZ5ywFtvVb2r4o/s/129598528/br/109461905015-l" TargetMode="External"/><Relationship Id="rId13" Type="http://schemas.openxmlformats.org/officeDocument/2006/relationships/hyperlink" Target="https://lnks.gd/l/eyJhbGciOiJIUzI1NiJ9.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.A_zrd5ovbrhWEdbajr0gVaB5A19XRE5PuQYx-zYpLy0/s/129598528/br/109461905015-l" TargetMode="External"/><Relationship Id="rId3" Type="http://schemas.microsoft.com/office/2007/relationships/stylesWithEffects" Target="stylesWithEffects.xml"/><Relationship Id="rId7" Type="http://schemas.openxmlformats.org/officeDocument/2006/relationships/hyperlink" Target="https://lnks.gd/l/eyJhbGciOiJIUzI1NiJ9.eyJidWxsZXRpbl9saW5rX2lkIjoxMDAsInVyaSI6ImJwMjpjbGljayIsImJ1bGxldGluX2lkIjoiMjAyMTA3MTYuNDMzMjU1MjEiLCJ1cmwiOiJodHRwczovL3d3dy5kbnIuc3RhdGUubW4udXMvY2xpbWF0ZS9qb3VybmFsL2Ryb3VnaHRfbW9uaXRvci5odG1sIn0.aqbCwuS4y2hmXE0XaYEOTIOrpANCEwcBf_SggYGq1lA/s/129598528/br/109461905015-l" TargetMode="External"/><Relationship Id="rId12" Type="http://schemas.openxmlformats.org/officeDocument/2006/relationships/hyperlink" Target="https://lnks.gd/l/eyJhbGciOiJIUzI1NiJ9.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.LHkwqwNN-HaL04ItPDoBrAYs1pyh7n4MEzcAUIG9O0Q/s/129598528/br/10946190501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nks.gd/l/eyJhbGciOiJIUzI1NiJ9.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.o5sm3RPfwRkmLcSpuM4vcY29zPju4quctMN884oWDMc/s/129598528/br/109461905015-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nks.gd/l/eyJhbGciOiJIUzI1NiJ9.eyJidWxsZXRpbl9saW5rX2lkIjoxMDMsInVyaSI6ImJwMjpjbGljayIsImJ1bGxldGluX2lkIjoiMjAyMTA3MTYuNDMzMjU1MjEiLCJ1cmwiOiJodHRwczovL3d3dy5kbnIuc3RhdGUubW4udXMvd2F0ZXJzL3dhdGVybWdtdF9zZWN0aW9uL2FwcHJvcHJpYXRpb25zL2NvbnNlcnZhdGlvbi5odG1sIn0.yYpaIpjjfFm1oezzL1NARmu4do4nXrP9U3u1FWd6cw0/s/129598528/br/109461905015-l"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DIsInVyaSI6ImJwMjpjbGljayIsImJ1bGxldGluX2lkIjoiMjAyMTA3MTYuNDMzMjU1MjEiLCJ1cmwiOiJodHRwczovL2ZpbGVzLmRuci5zdGF0ZS5tbi51cy9uYXR1cmFsX3Jlc291cmNlcy9jbGltYXRlL2Ryb3VnaHQvZHJvdWdodF9wbGFuX21hdHJpeC5wZGYifQ.FkG29OmjnpFw343aoYcZsyyNDhj5hnk_c7Mk5FQOPNc/s/129598528/br/109461905015-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Voge</dc:creator>
  <cp:lastModifiedBy>Heather Voge</cp:lastModifiedBy>
  <cp:revision>1</cp:revision>
  <dcterms:created xsi:type="dcterms:W3CDTF">2021-07-23T16:29:00Z</dcterms:created>
  <dcterms:modified xsi:type="dcterms:W3CDTF">2021-07-23T16:30:00Z</dcterms:modified>
</cp:coreProperties>
</file>